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FB34C3" w:rsidP="0000462B">
      <w:pPr>
        <w:widowControl w:val="0"/>
        <w:tabs>
          <w:tab w:val="left" w:pos="-1080"/>
          <w:tab w:val="left" w:pos="-720"/>
          <w:tab w:val="left" w:pos="0"/>
          <w:tab w:val="left" w:pos="720"/>
          <w:tab w:val="left" w:pos="6480"/>
        </w:tabs>
        <w:rPr>
          <w:rFonts w:ascii="Arial" w:hAnsi="Arial"/>
          <w:sz w:val="24"/>
        </w:rPr>
      </w:pPr>
      <w:r>
        <w:rPr>
          <w:rFonts w:ascii="Arial" w:hAnsi="Arial"/>
          <w:sz w:val="24"/>
        </w:rPr>
        <w:t>December 13</w:t>
      </w:r>
      <w:r w:rsidR="0000462B" w:rsidRPr="0000462B">
        <w:rPr>
          <w:rFonts w:ascii="Arial" w:hAnsi="Arial"/>
          <w:sz w:val="24"/>
        </w:rPr>
        <w:t>, 201</w:t>
      </w:r>
      <w:r w:rsidR="00003B52">
        <w:rPr>
          <w:rFonts w:ascii="Arial" w:hAnsi="Arial"/>
          <w:sz w:val="24"/>
        </w:rPr>
        <w:t>8</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10:00 a.m.</w:t>
      </w:r>
      <w:r>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0D0726">
        <w:rPr>
          <w:rFonts w:ascii="Arial" w:hAnsi="Arial"/>
          <w:sz w:val="24"/>
        </w:rPr>
        <w:t>Kurt Triplett</w:t>
      </w:r>
      <w:r w:rsidR="00A8210F">
        <w:rPr>
          <w:rFonts w:ascii="Arial" w:hAnsi="Arial"/>
          <w:sz w:val="24"/>
        </w:rPr>
        <w:t xml:space="preserve">, </w:t>
      </w:r>
      <w:r w:rsidR="00FB34C3">
        <w:rPr>
          <w:rFonts w:ascii="Arial" w:hAnsi="Arial"/>
          <w:sz w:val="24"/>
        </w:rPr>
        <w:t xml:space="preserve">Jane Christenson, </w:t>
      </w:r>
      <w:r w:rsidR="00BB3FA0">
        <w:rPr>
          <w:rFonts w:ascii="Arial" w:hAnsi="Arial"/>
          <w:sz w:val="24"/>
        </w:rPr>
        <w:t>Emily Moon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FB34C3">
        <w:rPr>
          <w:rFonts w:ascii="Arial" w:hAnsi="Arial"/>
          <w:sz w:val="24"/>
        </w:rPr>
        <w:t>Mike Mandella (Steve Heitman), Paul Davidson (Jay Hagen)</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C2116B">
        <w:rPr>
          <w:rFonts w:ascii="Arial" w:hAnsi="Arial"/>
          <w:sz w:val="24"/>
        </w:rPr>
        <w:t xml:space="preserve">Dave Jokinen, </w:t>
      </w:r>
      <w:r w:rsidR="00FB34C3">
        <w:rPr>
          <w:rFonts w:ascii="Arial" w:hAnsi="Arial"/>
          <w:sz w:val="24"/>
        </w:rPr>
        <w:t xml:space="preserve">Malisa Files, </w:t>
      </w:r>
      <w:r w:rsidR="00867444">
        <w:rPr>
          <w:rFonts w:ascii="Arial" w:hAnsi="Arial"/>
          <w:sz w:val="24"/>
        </w:rPr>
        <w:t>Scott Hatfield</w:t>
      </w:r>
      <w:r w:rsidR="00A8210F">
        <w:rPr>
          <w:rFonts w:ascii="Arial" w:hAnsi="Arial"/>
          <w:sz w:val="24"/>
        </w:rPr>
        <w:t xml:space="preserve"> (by phone)</w:t>
      </w:r>
      <w:r w:rsidR="002631C6">
        <w:rPr>
          <w:rFonts w:ascii="Arial" w:hAnsi="Arial"/>
          <w:sz w:val="24"/>
        </w:rPr>
        <w:t xml:space="preserve">, </w:t>
      </w:r>
      <w:r w:rsidR="00A8210F">
        <w:rPr>
          <w:rFonts w:ascii="Arial" w:hAnsi="Arial"/>
          <w:sz w:val="24"/>
        </w:rPr>
        <w:t xml:space="preserve">Mark Hagreen,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FB34C3">
        <w:rPr>
          <w:rFonts w:ascii="Arial" w:hAnsi="Arial"/>
          <w:sz w:val="24"/>
        </w:rPr>
        <w:t xml:space="preserve"> to order at 10:07</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E21BEA" w:rsidRDefault="0000462B" w:rsidP="00E21BEA">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EC2071" w:rsidRPr="0000462B" w:rsidRDefault="00EC2071"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00462B" w:rsidRPr="0000462B" w:rsidRDefault="009E7654"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Emily Moon</w:t>
      </w:r>
      <w:r w:rsidR="0000462B" w:rsidRPr="0000462B">
        <w:rPr>
          <w:rFonts w:ascii="Arial" w:hAnsi="Arial"/>
          <w:sz w:val="24"/>
        </w:rPr>
        <w:t xml:space="preserve"> </w:t>
      </w:r>
      <w:r w:rsidR="00A8210F">
        <w:rPr>
          <w:rFonts w:ascii="Arial" w:hAnsi="Arial"/>
          <w:sz w:val="24"/>
        </w:rPr>
        <w:t xml:space="preserve">motioned to approve the </w:t>
      </w:r>
      <w:r w:rsidR="00795F03">
        <w:rPr>
          <w:rFonts w:ascii="Arial" w:hAnsi="Arial"/>
          <w:sz w:val="24"/>
        </w:rPr>
        <w:t xml:space="preserve">amended </w:t>
      </w:r>
      <w:r w:rsidR="0000462B" w:rsidRPr="0000462B">
        <w:rPr>
          <w:rFonts w:ascii="Arial" w:hAnsi="Arial"/>
          <w:sz w:val="24"/>
        </w:rPr>
        <w:t xml:space="preserve">agenda, </w:t>
      </w:r>
      <w:r w:rsidR="00EC2071">
        <w:rPr>
          <w:rFonts w:ascii="Arial" w:hAnsi="Arial"/>
          <w:sz w:val="24"/>
        </w:rPr>
        <w:t xml:space="preserve">it </w:t>
      </w:r>
      <w:r>
        <w:rPr>
          <w:rFonts w:ascii="Arial" w:hAnsi="Arial"/>
          <w:sz w:val="24"/>
        </w:rPr>
        <w:t>was seconded by Jane Christenson and carried 5</w:t>
      </w:r>
      <w:r w:rsidR="0000462B" w:rsidRPr="0000462B">
        <w:rPr>
          <w:rFonts w:ascii="Arial" w:hAnsi="Arial"/>
          <w:sz w:val="24"/>
        </w:rPr>
        <w:t xml:space="preserve">-0. </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00462B" w:rsidRPr="002631C6" w:rsidRDefault="0000462B" w:rsidP="002631C6">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002631C6" w:rsidRPr="002631C6">
        <w:rPr>
          <w:rFonts w:ascii="Arial" w:hAnsi="Arial"/>
          <w:sz w:val="24"/>
        </w:rPr>
        <w:t>a</w:t>
      </w:r>
      <w:r w:rsidRPr="002631C6">
        <w:rPr>
          <w:rFonts w:ascii="Arial" w:hAnsi="Arial"/>
          <w:sz w:val="24"/>
        </w:rPr>
        <w:t>)</w:t>
      </w:r>
      <w:r w:rsidRPr="002631C6">
        <w:rPr>
          <w:rFonts w:ascii="Arial" w:hAnsi="Arial"/>
          <w:sz w:val="24"/>
        </w:rPr>
        <w:tab/>
        <w:t>A</w:t>
      </w:r>
      <w:r w:rsidR="006C1A2D" w:rsidRPr="002631C6">
        <w:rPr>
          <w:rFonts w:ascii="Arial" w:hAnsi="Arial"/>
          <w:sz w:val="24"/>
        </w:rPr>
        <w:t>pp</w:t>
      </w:r>
      <w:r w:rsidR="009E7654">
        <w:rPr>
          <w:rFonts w:ascii="Arial" w:hAnsi="Arial"/>
          <w:sz w:val="24"/>
        </w:rPr>
        <w:t>roval of Minutes of November 8</w:t>
      </w:r>
      <w:r w:rsidR="00E22075">
        <w:rPr>
          <w:rFonts w:ascii="Arial" w:hAnsi="Arial"/>
          <w:sz w:val="24"/>
        </w:rPr>
        <w:t>, 2018</w:t>
      </w:r>
    </w:p>
    <w:p w:rsidR="009E7654" w:rsidRDefault="009E7654"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b) 2019-2020 Budget and Rate – Option 1</w:t>
      </w:r>
    </w:p>
    <w:p w:rsidR="009E7654" w:rsidRDefault="009E7654"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Default="00795F0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Emily Moon</w:t>
      </w:r>
      <w:r w:rsidR="0000462B" w:rsidRPr="0000462B">
        <w:rPr>
          <w:rFonts w:ascii="Arial" w:hAnsi="Arial"/>
          <w:sz w:val="24"/>
        </w:rPr>
        <w:t xml:space="preserve"> motioned to approve the Consent Agend</w:t>
      </w:r>
      <w:r w:rsidR="003A55A6">
        <w:rPr>
          <w:rFonts w:ascii="Arial" w:hAnsi="Arial"/>
          <w:sz w:val="24"/>
        </w:rPr>
        <w:t>a,</w:t>
      </w:r>
      <w:r w:rsidR="006C1A2D">
        <w:rPr>
          <w:rFonts w:ascii="Arial" w:hAnsi="Arial"/>
          <w:sz w:val="24"/>
        </w:rPr>
        <w:t xml:space="preserve"> </w:t>
      </w:r>
      <w:r w:rsidR="002631C6">
        <w:rPr>
          <w:rFonts w:ascii="Arial" w:hAnsi="Arial"/>
          <w:sz w:val="24"/>
        </w:rPr>
        <w:t xml:space="preserve">it </w:t>
      </w:r>
      <w:r w:rsidR="009E7654">
        <w:rPr>
          <w:rFonts w:ascii="Arial" w:hAnsi="Arial"/>
          <w:sz w:val="24"/>
        </w:rPr>
        <w:t>was seconded by Jane Christenson and carried 5</w:t>
      </w:r>
      <w:r w:rsidR="0000462B" w:rsidRPr="0000462B">
        <w:rPr>
          <w:rFonts w:ascii="Arial" w:hAnsi="Arial"/>
          <w:sz w:val="24"/>
        </w:rPr>
        <w:t>-0.</w:t>
      </w:r>
    </w:p>
    <w:p w:rsidR="0000462B" w:rsidRPr="0000462B" w:rsidRDefault="0000462B" w:rsidP="0000462B">
      <w:pPr>
        <w:rPr>
          <w:rFonts w:ascii="Arial" w:hAnsi="Arial"/>
          <w:sz w:val="24"/>
        </w:rPr>
      </w:pPr>
    </w:p>
    <w:p w:rsidR="0000462B" w:rsidRPr="008871CE" w:rsidRDefault="0000462B" w:rsidP="008871CE">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rsidR="009E21B0" w:rsidRPr="0000462B" w:rsidRDefault="0000462B" w:rsidP="009E7654">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sz w:val="24"/>
        </w:rPr>
        <w:tab/>
      </w:r>
      <w:r w:rsidR="00EC2071">
        <w:rPr>
          <w:rFonts w:ascii="Arial" w:hAnsi="Arial"/>
          <w:sz w:val="24"/>
        </w:rPr>
        <w:t xml:space="preserve"> </w:t>
      </w: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rsidR="00E22075" w:rsidRDefault="00EC2071"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E21BEA">
        <w:rPr>
          <w:rFonts w:ascii="Arial" w:hAnsi="Arial"/>
          <w:sz w:val="24"/>
        </w:rPr>
        <w:t>PSERN</w:t>
      </w:r>
      <w:r w:rsidR="00085BD0">
        <w:rPr>
          <w:rFonts w:ascii="Arial" w:hAnsi="Arial"/>
          <w:sz w:val="24"/>
        </w:rPr>
        <w:t xml:space="preserve"> – Scott Hatfield, Kurt Triplett</w:t>
      </w:r>
      <w:r w:rsidR="00E21BEA">
        <w:rPr>
          <w:rFonts w:ascii="Arial" w:hAnsi="Arial"/>
          <w:sz w:val="24"/>
        </w:rPr>
        <w:t xml:space="preserve"> </w:t>
      </w:r>
    </w:p>
    <w:p w:rsidR="00427203" w:rsidRDefault="009E7654"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that the n</w:t>
      </w:r>
      <w:r w:rsidR="006B0FF9">
        <w:rPr>
          <w:rFonts w:ascii="Arial" w:hAnsi="Arial"/>
          <w:sz w:val="24"/>
        </w:rPr>
        <w:t>ew Norway Hill tower is 1 foot shorter than planned but we are still waiting confirmation from Bothell.  Originally, it was believed to be 4 feet shorter.  Kurt Triplett reported that he did not see the training and transition plan on PSERN’s agenda.  Mark Hagreen reported seeing an email in which the PSERN Joint Board was to be briefed on training and transition in February 2019.  Currently, PSERN is focused on towers and leases.  The lease issues are being elevated to the Executive level.  Scott Hatfield reported that one of the potential tower sites to boost in-building coverage for EPSCA’s area is Bellevue City Hall.</w:t>
      </w:r>
    </w:p>
    <w:p w:rsidR="00085BD0" w:rsidRDefault="00085BD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lastRenderedPageBreak/>
        <w:t>b)  Transition &amp; Training Coordinator – Mark Hagreen</w:t>
      </w:r>
    </w:p>
    <w:p w:rsidR="00085BD0" w:rsidRDefault="00085BD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w:t>
      </w:r>
      <w:r w:rsidR="006B0FF9">
        <w:rPr>
          <w:rFonts w:ascii="Arial" w:hAnsi="Arial"/>
          <w:sz w:val="24"/>
        </w:rPr>
        <w:t>that he has completed his site visits at EPSCA user agencies and has been updating the contact lists for radio management and sharing this information with PSERN.  He is also sending a monthly newsletter on PSERN progress to user agencies.  In addition to concentrating on dispatch readiness coordination, Mark is also advising Operations of the pending PSERN inventory request to assist in the ordering of the first radios for the new system.  Eastside Fire and Rescue and Kirkland Fire have requested to take part in the pilot tests for radio deployment and training processes.  Some agencies are requesting early deployment due to age of their current radios.</w:t>
      </w:r>
    </w:p>
    <w:p w:rsidR="0097197E" w:rsidRDefault="0097197E"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6B0FF9" w:rsidRPr="006B0FF9" w:rsidRDefault="006B0FF9" w:rsidP="00EF7AA4">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Due to a change in the ARCH Board meeting schedule, 2019 EPSCA Executive Board meetings will move to 10:30 a.m.</w:t>
      </w:r>
    </w:p>
    <w:p w:rsidR="00310160" w:rsidRPr="00310160" w:rsidRDefault="0031016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ness, meeting adj</w:t>
      </w:r>
      <w:r w:rsidR="00EF7AA4">
        <w:rPr>
          <w:rFonts w:ascii="Arial" w:hAnsi="Arial"/>
          <w:sz w:val="24"/>
        </w:rPr>
        <w:t>ourned at 10:46</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57101E" w:rsidP="0000462B">
      <w:pPr>
        <w:widowControl w:val="0"/>
        <w:tabs>
          <w:tab w:val="center" w:pos="4680"/>
        </w:tabs>
        <w:jc w:val="center"/>
        <w:rPr>
          <w:rFonts w:ascii="Arial" w:hAnsi="Arial"/>
          <w:b/>
          <w:sz w:val="24"/>
        </w:rPr>
      </w:pPr>
      <w:r>
        <w:rPr>
          <w:rFonts w:ascii="Arial" w:hAnsi="Arial"/>
          <w:b/>
          <w:sz w:val="24"/>
        </w:rPr>
        <w:t>December 13</w:t>
      </w:r>
      <w:r w:rsidR="002631C6">
        <w:rPr>
          <w:rFonts w:ascii="Arial" w:hAnsi="Arial"/>
          <w:b/>
          <w:sz w:val="24"/>
        </w:rPr>
        <w:t>, 2018</w:t>
      </w: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10:00 a.m.</w:t>
      </w:r>
    </w:p>
    <w:p w:rsidR="0000462B" w:rsidRDefault="0000462B" w:rsidP="00445078">
      <w:pPr>
        <w:jc w:val="both"/>
        <w:rPr>
          <w:rFonts w:ascii="Arial" w:hAnsi="Arial"/>
          <w:sz w:val="24"/>
        </w:rPr>
      </w:pPr>
      <w:bookmarkStart w:id="0" w:name="_GoBack"/>
      <w:bookmarkEnd w:id="0"/>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03B52"/>
    <w:rsid w:val="0000462B"/>
    <w:rsid w:val="00050B2B"/>
    <w:rsid w:val="000776C7"/>
    <w:rsid w:val="00085BD0"/>
    <w:rsid w:val="000A62D6"/>
    <w:rsid w:val="000C44F8"/>
    <w:rsid w:val="000D0726"/>
    <w:rsid w:val="000D43B1"/>
    <w:rsid w:val="000E55AA"/>
    <w:rsid w:val="00100618"/>
    <w:rsid w:val="00103F93"/>
    <w:rsid w:val="00114402"/>
    <w:rsid w:val="0013765C"/>
    <w:rsid w:val="001533AA"/>
    <w:rsid w:val="00156CFF"/>
    <w:rsid w:val="00162C59"/>
    <w:rsid w:val="0018465D"/>
    <w:rsid w:val="00194475"/>
    <w:rsid w:val="001A2BFD"/>
    <w:rsid w:val="001A4B13"/>
    <w:rsid w:val="001F2031"/>
    <w:rsid w:val="00212A7B"/>
    <w:rsid w:val="0022283D"/>
    <w:rsid w:val="002631C6"/>
    <w:rsid w:val="002A379C"/>
    <w:rsid w:val="002B4C01"/>
    <w:rsid w:val="002C2151"/>
    <w:rsid w:val="002C44BE"/>
    <w:rsid w:val="002E0183"/>
    <w:rsid w:val="00310160"/>
    <w:rsid w:val="0031178B"/>
    <w:rsid w:val="003129C6"/>
    <w:rsid w:val="00324676"/>
    <w:rsid w:val="0033218A"/>
    <w:rsid w:val="00345319"/>
    <w:rsid w:val="003465F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45078"/>
    <w:rsid w:val="004464D7"/>
    <w:rsid w:val="004565BE"/>
    <w:rsid w:val="004B550C"/>
    <w:rsid w:val="004B55E3"/>
    <w:rsid w:val="004C0589"/>
    <w:rsid w:val="004D317C"/>
    <w:rsid w:val="004E31AC"/>
    <w:rsid w:val="004E5233"/>
    <w:rsid w:val="004E54B7"/>
    <w:rsid w:val="0057101E"/>
    <w:rsid w:val="00575CFF"/>
    <w:rsid w:val="005B145E"/>
    <w:rsid w:val="005C0BB7"/>
    <w:rsid w:val="005D19CA"/>
    <w:rsid w:val="005D6B62"/>
    <w:rsid w:val="005D7AA6"/>
    <w:rsid w:val="005F4A8B"/>
    <w:rsid w:val="006062DE"/>
    <w:rsid w:val="00612018"/>
    <w:rsid w:val="0065155B"/>
    <w:rsid w:val="006636B1"/>
    <w:rsid w:val="00663BC0"/>
    <w:rsid w:val="006B0FF9"/>
    <w:rsid w:val="006C1A2D"/>
    <w:rsid w:val="006C7E9C"/>
    <w:rsid w:val="006D1140"/>
    <w:rsid w:val="006F2DE5"/>
    <w:rsid w:val="00701524"/>
    <w:rsid w:val="00704F2D"/>
    <w:rsid w:val="00732B34"/>
    <w:rsid w:val="0076001C"/>
    <w:rsid w:val="00782971"/>
    <w:rsid w:val="00795F03"/>
    <w:rsid w:val="007B22C4"/>
    <w:rsid w:val="007E7398"/>
    <w:rsid w:val="00855A11"/>
    <w:rsid w:val="00857ADD"/>
    <w:rsid w:val="00866EF7"/>
    <w:rsid w:val="00867444"/>
    <w:rsid w:val="00871262"/>
    <w:rsid w:val="00882002"/>
    <w:rsid w:val="008871CE"/>
    <w:rsid w:val="008A788A"/>
    <w:rsid w:val="008F1383"/>
    <w:rsid w:val="009166E3"/>
    <w:rsid w:val="00962D2D"/>
    <w:rsid w:val="00963817"/>
    <w:rsid w:val="0097197E"/>
    <w:rsid w:val="00997C1B"/>
    <w:rsid w:val="009A346B"/>
    <w:rsid w:val="009B7248"/>
    <w:rsid w:val="009C35A7"/>
    <w:rsid w:val="009C5D64"/>
    <w:rsid w:val="009D16C0"/>
    <w:rsid w:val="009E21B0"/>
    <w:rsid w:val="009E7654"/>
    <w:rsid w:val="009F6402"/>
    <w:rsid w:val="00A23988"/>
    <w:rsid w:val="00A45471"/>
    <w:rsid w:val="00A46784"/>
    <w:rsid w:val="00A542F4"/>
    <w:rsid w:val="00A8210F"/>
    <w:rsid w:val="00AA5221"/>
    <w:rsid w:val="00B1032F"/>
    <w:rsid w:val="00B108DE"/>
    <w:rsid w:val="00B13EF9"/>
    <w:rsid w:val="00B22879"/>
    <w:rsid w:val="00B22B1C"/>
    <w:rsid w:val="00B46A54"/>
    <w:rsid w:val="00B500E1"/>
    <w:rsid w:val="00B55D82"/>
    <w:rsid w:val="00B64619"/>
    <w:rsid w:val="00B7063E"/>
    <w:rsid w:val="00B725FC"/>
    <w:rsid w:val="00B85AFB"/>
    <w:rsid w:val="00BA2010"/>
    <w:rsid w:val="00BA338B"/>
    <w:rsid w:val="00BB3FA0"/>
    <w:rsid w:val="00BC1192"/>
    <w:rsid w:val="00BD2505"/>
    <w:rsid w:val="00BE3CBA"/>
    <w:rsid w:val="00BE4B8F"/>
    <w:rsid w:val="00BF249C"/>
    <w:rsid w:val="00C2116B"/>
    <w:rsid w:val="00C40A1A"/>
    <w:rsid w:val="00C46BA8"/>
    <w:rsid w:val="00CC7FA0"/>
    <w:rsid w:val="00CE101F"/>
    <w:rsid w:val="00CE1460"/>
    <w:rsid w:val="00D07831"/>
    <w:rsid w:val="00D40A21"/>
    <w:rsid w:val="00D457C5"/>
    <w:rsid w:val="00D54E66"/>
    <w:rsid w:val="00D67BAF"/>
    <w:rsid w:val="00D81DAC"/>
    <w:rsid w:val="00DA3E76"/>
    <w:rsid w:val="00E01903"/>
    <w:rsid w:val="00E0286A"/>
    <w:rsid w:val="00E042B1"/>
    <w:rsid w:val="00E0547C"/>
    <w:rsid w:val="00E21BEA"/>
    <w:rsid w:val="00E22075"/>
    <w:rsid w:val="00E6091C"/>
    <w:rsid w:val="00E754B6"/>
    <w:rsid w:val="00EB488D"/>
    <w:rsid w:val="00EB4F3B"/>
    <w:rsid w:val="00EC12D3"/>
    <w:rsid w:val="00EC2071"/>
    <w:rsid w:val="00EF109A"/>
    <w:rsid w:val="00EF7AA4"/>
    <w:rsid w:val="00F466BB"/>
    <w:rsid w:val="00F46E58"/>
    <w:rsid w:val="00F52884"/>
    <w:rsid w:val="00F763A1"/>
    <w:rsid w:val="00F87C71"/>
    <w:rsid w:val="00F906F3"/>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53C88B62"/>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410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2019-01-15T15:58:00Z</dcterms:created>
  <dcterms:modified xsi:type="dcterms:W3CDTF">2019-01-15T16:18:00Z</dcterms:modified>
</cp:coreProperties>
</file>