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7C3A59CB" w:rsidR="004B4679" w:rsidRDefault="005A5CB8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14</w:t>
      </w:r>
      <w:r w:rsidR="0043105C">
        <w:rPr>
          <w:rFonts w:ascii="Arial" w:hAnsi="Arial"/>
          <w:sz w:val="24"/>
        </w:rPr>
        <w:t>, 2022</w:t>
      </w:r>
    </w:p>
    <w:p w14:paraId="1BF57864" w14:textId="239AA659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E1212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5A2B3834" w14:textId="47181861" w:rsidR="0043105C" w:rsidRDefault="005A5CB8" w:rsidP="0043105C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43105C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236A1A7C" w14:textId="04FF8E22" w:rsidR="0043105C" w:rsidRPr="005A5CB8" w:rsidRDefault="004B4679" w:rsidP="005A5CB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5A5CB8">
        <w:rPr>
          <w:rFonts w:ascii="Arial" w:hAnsi="Arial" w:cs="Arial"/>
          <w:sz w:val="24"/>
        </w:rPr>
        <w:t>January 13, 2022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2D51428D" w:rsidR="00CC6F41" w:rsidRPr="00090315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364C8678" w14:textId="5C568400" w:rsidR="00D95AEE" w:rsidRDefault="0043105C" w:rsidP="0043105C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A5CB8">
        <w:rPr>
          <w:rFonts w:ascii="Arial" w:hAnsi="Arial" w:cs="Arial"/>
          <w:sz w:val="24"/>
          <w:szCs w:val="24"/>
        </w:rPr>
        <w:t>lections of Chair and Vice Chair</w:t>
      </w:r>
      <w:r>
        <w:rPr>
          <w:rFonts w:ascii="Arial" w:hAnsi="Arial" w:cs="Arial"/>
          <w:sz w:val="24"/>
          <w:szCs w:val="24"/>
        </w:rPr>
        <w:t xml:space="preserve"> – Mark Hagreen</w:t>
      </w:r>
    </w:p>
    <w:p w14:paraId="7E12D28E" w14:textId="0F20A834" w:rsidR="005A5CB8" w:rsidRPr="0043105C" w:rsidRDefault="005A5CB8" w:rsidP="0043105C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EPSCA employee position review – Mark Hagreen</w:t>
      </w:r>
    </w:p>
    <w:p w14:paraId="36AF6412" w14:textId="77777777" w:rsidR="002733E7" w:rsidRPr="00090315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568F7D07" w14:textId="1F4695CA" w:rsidR="0029654D" w:rsidRDefault="00090315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PSERN</w:t>
      </w:r>
      <w:r w:rsidR="005A5CB8">
        <w:rPr>
          <w:rFonts w:ascii="Arial" w:hAnsi="Arial" w:cs="Arial"/>
          <w:sz w:val="24"/>
        </w:rPr>
        <w:t xml:space="preserve"> report/rate update</w:t>
      </w:r>
      <w:r w:rsidR="001377EB" w:rsidRPr="00090315">
        <w:rPr>
          <w:rFonts w:ascii="Arial" w:hAnsi="Arial" w:cs="Arial"/>
          <w:sz w:val="24"/>
        </w:rPr>
        <w:t xml:space="preserve"> – Mark Hagreen</w:t>
      </w:r>
    </w:p>
    <w:p w14:paraId="14A7E279" w14:textId="1C78ACB5" w:rsidR="0043105C" w:rsidRPr="005A5CB8" w:rsidRDefault="00D95AEE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</w:t>
      </w:r>
      <w:r w:rsidR="005A5CB8">
        <w:rPr>
          <w:rFonts w:ascii="Arial" w:hAnsi="Arial" w:cs="Arial"/>
          <w:sz w:val="24"/>
        </w:rPr>
        <w:t>/ILA 2 follow up</w:t>
      </w:r>
      <w:r>
        <w:rPr>
          <w:rFonts w:ascii="Arial" w:hAnsi="Arial" w:cs="Arial"/>
          <w:sz w:val="24"/>
        </w:rPr>
        <w:t xml:space="preserve"> – Mark Hagreen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111C96C2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– Personnel review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20A2B562" w:rsidR="002733E7" w:rsidRPr="002733E7" w:rsidRDefault="005A5CB8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12, 2022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1B0CAE"/>
    <w:rsid w:val="002733E7"/>
    <w:rsid w:val="0029654D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45078"/>
    <w:rsid w:val="004B4679"/>
    <w:rsid w:val="004D6EE3"/>
    <w:rsid w:val="004E54B7"/>
    <w:rsid w:val="005A5CB8"/>
    <w:rsid w:val="00604FEE"/>
    <w:rsid w:val="006062D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4E62"/>
    <w:rsid w:val="00A46784"/>
    <w:rsid w:val="00A768C4"/>
    <w:rsid w:val="00B1032F"/>
    <w:rsid w:val="00B22879"/>
    <w:rsid w:val="00B22B1C"/>
    <w:rsid w:val="00B7063E"/>
    <w:rsid w:val="00B725FC"/>
    <w:rsid w:val="00BC1192"/>
    <w:rsid w:val="00BD2505"/>
    <w:rsid w:val="00BE5B09"/>
    <w:rsid w:val="00BF633E"/>
    <w:rsid w:val="00C22E34"/>
    <w:rsid w:val="00C40A1A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547C"/>
    <w:rsid w:val="00E42C62"/>
    <w:rsid w:val="00E6223B"/>
    <w:rsid w:val="00E840BC"/>
    <w:rsid w:val="00EB4F3B"/>
    <w:rsid w:val="00EF109A"/>
    <w:rsid w:val="00F13F86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mMyMGNjZmItYzZhYi00N2VmLWE2MTUtYjk3Mzg0NjAxODhj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2022-04-06T15:27:00Z</dcterms:created>
  <dcterms:modified xsi:type="dcterms:W3CDTF">2022-04-06T15:27:00Z</dcterms:modified>
</cp:coreProperties>
</file>